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460F2AD"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486FC5">
        <w:rPr>
          <w:rFonts w:eastAsia="SimSun"/>
          <w:sz w:val="24"/>
          <w:lang w:eastAsia="zh-CN"/>
        </w:rPr>
        <w:t>7e</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486FC5" w:rsidRPr="00486FC5">
        <w:rPr>
          <w:rFonts w:eastAsia="SimSun"/>
          <w:sz w:val="24"/>
          <w:lang w:eastAsia="zh-CN"/>
        </w:rPr>
        <w:t>R2-2202906</w:t>
      </w:r>
    </w:p>
    <w:p w14:paraId="0226B31D" w14:textId="68ABA745" w:rsidR="009A049D" w:rsidRPr="00557196"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486FC5">
        <w:rPr>
          <w:rFonts w:eastAsia="SimSun"/>
          <w:sz w:val="24"/>
          <w:lang w:eastAsia="zh-CN"/>
        </w:rPr>
        <w:t>21 Feb</w:t>
      </w:r>
      <w:r w:rsidR="00951562" w:rsidRPr="002327CF">
        <w:rPr>
          <w:rFonts w:eastAsia="SimSun"/>
          <w:sz w:val="24"/>
          <w:lang w:eastAsia="zh-CN"/>
        </w:rPr>
        <w:t>–</w:t>
      </w:r>
      <w:r w:rsidR="00486FC5">
        <w:rPr>
          <w:rFonts w:eastAsia="SimSun"/>
          <w:sz w:val="24"/>
          <w:lang w:eastAsia="zh-CN"/>
        </w:rPr>
        <w:t>3</w:t>
      </w:r>
      <w:r w:rsidR="00951562" w:rsidRPr="002327CF">
        <w:rPr>
          <w:rFonts w:eastAsia="SimSun"/>
          <w:sz w:val="24"/>
          <w:lang w:eastAsia="zh-CN"/>
        </w:rPr>
        <w:t xml:space="preserve"> </w:t>
      </w:r>
      <w:r w:rsidR="00486FC5">
        <w:rPr>
          <w:rFonts w:eastAsia="SimSun"/>
          <w:sz w:val="24"/>
          <w:lang w:eastAsia="zh-CN"/>
        </w:rPr>
        <w:t>March</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78ABBA"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486FC5">
        <w:rPr>
          <w:rFonts w:cs="Arial"/>
          <w:sz w:val="22"/>
          <w:szCs w:val="22"/>
        </w:rPr>
        <w:t xml:space="preserve">Open issues for </w:t>
      </w:r>
      <w:proofErr w:type="spellStart"/>
      <w:r w:rsidR="00486FC5">
        <w:rPr>
          <w:rFonts w:eastAsia="SimSun"/>
          <w:sz w:val="22"/>
          <w:szCs w:val="22"/>
          <w:lang w:eastAsia="zh-CN"/>
        </w:rPr>
        <w:t>QoE</w:t>
      </w:r>
      <w:proofErr w:type="spellEnd"/>
      <w:r w:rsidR="00486FC5">
        <w:rPr>
          <w:rFonts w:eastAsia="SimSun"/>
          <w:sz w:val="22"/>
          <w:szCs w:val="22"/>
          <w:lang w:eastAsia="zh-CN"/>
        </w:rPr>
        <w:t xml:space="preserve"> capability</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44649314" w14:textId="5C20A754" w:rsidR="00443581" w:rsidRPr="0006511D" w:rsidRDefault="00B63EA9" w:rsidP="00A676D6">
      <w:pPr>
        <w:spacing w:afterLines="50" w:after="120"/>
        <w:jc w:val="both"/>
        <w:rPr>
          <w:rFonts w:cs="Arial"/>
          <w:iCs/>
          <w:szCs w:val="20"/>
          <w:lang w:eastAsia="zh-CN"/>
        </w:rPr>
      </w:pPr>
      <w:r>
        <w:rPr>
          <w:rFonts w:cs="Arial"/>
          <w:iCs/>
          <w:szCs w:val="20"/>
          <w:lang w:eastAsia="zh-CN"/>
        </w:rPr>
        <w:t>This contribution discusses open issues for UE capability, including the capabilities associated with application layer.</w:t>
      </w:r>
    </w:p>
    <w:p w14:paraId="3935F9CE" w14:textId="3939E083"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C66D91A" w14:textId="110C812E" w:rsidR="00B55906" w:rsidRDefault="006555B1" w:rsidP="00B55906">
      <w:pPr>
        <w:pStyle w:val="BodyText"/>
        <w:rPr>
          <w:lang w:eastAsia="zh-CN"/>
        </w:rPr>
      </w:pPr>
      <w:r w:rsidRPr="006555B1">
        <w:rPr>
          <w:lang w:eastAsia="zh-CN"/>
        </w:rPr>
        <w:t xml:space="preserve">In the last RAN2 meeting, UE capabilities are discussed, for some sub-features impact on application layer </w:t>
      </w:r>
      <w:proofErr w:type="gramStart"/>
      <w:r w:rsidRPr="006555B1">
        <w:rPr>
          <w:lang w:eastAsia="zh-CN"/>
        </w:rPr>
        <w:t>e.g.</w:t>
      </w:r>
      <w:proofErr w:type="gramEnd"/>
      <w:r w:rsidRPr="006555B1">
        <w:rPr>
          <w:lang w:eastAsia="zh-CN"/>
        </w:rPr>
        <w:t xml:space="preserve"> RAN visible </w:t>
      </w:r>
      <w:proofErr w:type="spellStart"/>
      <w:r w:rsidRPr="006555B1">
        <w:rPr>
          <w:lang w:eastAsia="zh-CN"/>
        </w:rPr>
        <w:t>QoE</w:t>
      </w:r>
      <w:proofErr w:type="spellEnd"/>
      <w:r w:rsidRPr="006555B1">
        <w:rPr>
          <w:lang w:eastAsia="zh-CN"/>
        </w:rPr>
        <w:t xml:space="preserve"> capability, slice-based </w:t>
      </w:r>
      <w:proofErr w:type="spellStart"/>
      <w:r w:rsidRPr="006555B1">
        <w:rPr>
          <w:lang w:eastAsia="zh-CN"/>
        </w:rPr>
        <w:t>QoE</w:t>
      </w:r>
      <w:proofErr w:type="spellEnd"/>
      <w:r w:rsidRPr="006555B1">
        <w:rPr>
          <w:lang w:eastAsia="zh-CN"/>
        </w:rPr>
        <w:t xml:space="preserve"> has impact</w:t>
      </w:r>
      <w:r>
        <w:rPr>
          <w:lang w:eastAsia="zh-CN"/>
        </w:rPr>
        <w:t>, RAN2 has not reached on consensus.</w:t>
      </w:r>
    </w:p>
    <w:p w14:paraId="27C47DBB" w14:textId="217D22FD" w:rsidR="006555B1" w:rsidRDefault="006555B1" w:rsidP="00B55906">
      <w:pPr>
        <w:pStyle w:val="BodyText"/>
        <w:rPr>
          <w:lang w:eastAsia="zh-CN"/>
        </w:rPr>
      </w:pPr>
      <w:r>
        <w:rPr>
          <w:lang w:eastAsia="zh-CN"/>
        </w:rPr>
        <w:t xml:space="preserve">RAN2 has agreed </w:t>
      </w:r>
      <w:proofErr w:type="spellStart"/>
      <w:r>
        <w:rPr>
          <w:lang w:eastAsia="zh-CN"/>
        </w:rPr>
        <w:t>QoE</w:t>
      </w:r>
      <w:proofErr w:type="spellEnd"/>
      <w:r>
        <w:rPr>
          <w:lang w:eastAsia="zh-CN"/>
        </w:rPr>
        <w:t xml:space="preserve"> capability should be per service </w:t>
      </w:r>
      <w:proofErr w:type="gramStart"/>
      <w:r>
        <w:rPr>
          <w:lang w:eastAsia="zh-CN"/>
        </w:rPr>
        <w:t>type, and</w:t>
      </w:r>
      <w:proofErr w:type="gramEnd"/>
      <w:r>
        <w:rPr>
          <w:lang w:eastAsia="zh-CN"/>
        </w:rPr>
        <w:t xml:space="preserve"> RAN visible </w:t>
      </w:r>
      <w:proofErr w:type="spellStart"/>
      <w:r>
        <w:rPr>
          <w:lang w:eastAsia="zh-CN"/>
        </w:rPr>
        <w:t>QoE</w:t>
      </w:r>
      <w:proofErr w:type="spellEnd"/>
      <w:r>
        <w:rPr>
          <w:lang w:eastAsia="zh-CN"/>
        </w:rPr>
        <w:t xml:space="preserve"> capability should have separate capability</w:t>
      </w:r>
      <w:r w:rsidR="00C55524">
        <w:rPr>
          <w:lang w:eastAsia="zh-CN"/>
        </w:rPr>
        <w:t>. It is FFS whether RAN visible capability should be per service type.</w:t>
      </w:r>
    </w:p>
    <w:p w14:paraId="58B3F8E2" w14:textId="283281C2" w:rsidR="00C55524" w:rsidRDefault="00C55524" w:rsidP="00B55906">
      <w:pPr>
        <w:pStyle w:val="BodyText"/>
        <w:rPr>
          <w:lang w:eastAsia="zh-CN"/>
        </w:rPr>
      </w:pPr>
      <w:r>
        <w:rPr>
          <w:lang w:eastAsia="zh-CN"/>
        </w:rPr>
        <w:t xml:space="preserve">Currently, RAN visible </w:t>
      </w:r>
      <w:proofErr w:type="spellStart"/>
      <w:r>
        <w:rPr>
          <w:lang w:eastAsia="zh-CN"/>
        </w:rPr>
        <w:t>QoE</w:t>
      </w:r>
      <w:proofErr w:type="spellEnd"/>
      <w:r>
        <w:rPr>
          <w:lang w:eastAsia="zh-CN"/>
        </w:rPr>
        <w:t xml:space="preserve"> is introduced for service types of DASH and XR, and application layer is responsible for RAN visible </w:t>
      </w:r>
      <w:proofErr w:type="spellStart"/>
      <w:r>
        <w:rPr>
          <w:lang w:eastAsia="zh-CN"/>
        </w:rPr>
        <w:t>QoE</w:t>
      </w:r>
      <w:proofErr w:type="spellEnd"/>
      <w:r>
        <w:rPr>
          <w:lang w:eastAsia="zh-CN"/>
        </w:rPr>
        <w:t xml:space="preserve"> measurements and reporting, AS layer is responsible for receiving </w:t>
      </w:r>
      <w:proofErr w:type="spellStart"/>
      <w:r>
        <w:rPr>
          <w:lang w:eastAsia="zh-CN"/>
        </w:rPr>
        <w:t>RVQoE</w:t>
      </w:r>
      <w:proofErr w:type="spellEnd"/>
      <w:r>
        <w:rPr>
          <w:lang w:eastAsia="zh-CN"/>
        </w:rPr>
        <w:t xml:space="preserve"> configurations and reporting in RRC layer. From AS layer point of view, there is no need to introduce UE capability per service type; from application layer point of view, it should be left to SA4 determination</w:t>
      </w:r>
      <w:r w:rsidR="00367428">
        <w:rPr>
          <w:lang w:eastAsia="zh-CN"/>
        </w:rPr>
        <w:t xml:space="preserve"> whether to support.</w:t>
      </w:r>
    </w:p>
    <w:p w14:paraId="17DEEECD" w14:textId="019D5AAB" w:rsidR="0081063E" w:rsidRDefault="0081063E" w:rsidP="0081063E">
      <w:pPr>
        <w:pStyle w:val="ListParagraph"/>
        <w:numPr>
          <w:ilvl w:val="0"/>
          <w:numId w:val="36"/>
        </w:numPr>
        <w:tabs>
          <w:tab w:val="left" w:pos="1701"/>
        </w:tabs>
        <w:spacing w:after="200" w:line="276" w:lineRule="auto"/>
        <w:rPr>
          <w:rFonts w:eastAsia="SimSun"/>
          <w:lang w:eastAsia="zh-CN"/>
        </w:rPr>
      </w:pPr>
      <w:r>
        <w:rPr>
          <w:rFonts w:eastAsia="SimSun"/>
          <w:lang w:eastAsia="zh-CN"/>
        </w:rPr>
        <w:t xml:space="preserve">Ask SA4 whether UE needs to indicate support of RAN visible </w:t>
      </w:r>
      <w:proofErr w:type="spellStart"/>
      <w:r>
        <w:rPr>
          <w:rFonts w:eastAsia="SimSun"/>
          <w:lang w:eastAsia="zh-CN"/>
        </w:rPr>
        <w:t>QoE</w:t>
      </w:r>
      <w:proofErr w:type="spellEnd"/>
      <w:r>
        <w:rPr>
          <w:rFonts w:eastAsia="SimSun"/>
          <w:lang w:eastAsia="zh-CN"/>
        </w:rPr>
        <w:t xml:space="preserve"> per service type.</w:t>
      </w:r>
    </w:p>
    <w:p w14:paraId="0CAC060D" w14:textId="1D7D6096" w:rsidR="0081063E" w:rsidRDefault="007D7866" w:rsidP="0081063E">
      <w:pPr>
        <w:tabs>
          <w:tab w:val="left" w:pos="1701"/>
        </w:tabs>
        <w:spacing w:after="200" w:line="276" w:lineRule="auto"/>
        <w:rPr>
          <w:rFonts w:eastAsia="DengXian"/>
          <w:szCs w:val="20"/>
          <w:lang w:val="en-GB" w:eastAsia="zh-CN"/>
        </w:rPr>
      </w:pPr>
      <w:r>
        <w:rPr>
          <w:rFonts w:eastAsia="DengXian"/>
          <w:szCs w:val="20"/>
          <w:lang w:val="en-GB" w:eastAsia="zh-CN"/>
        </w:rPr>
        <w:t>In [3</w:t>
      </w:r>
      <w:r w:rsidRPr="004027D0">
        <w:rPr>
          <w:rFonts w:eastAsia="DengXian"/>
          <w:szCs w:val="20"/>
          <w:lang w:val="en-GB" w:eastAsia="zh-CN"/>
        </w:rPr>
        <w:t>], RAN3 agreed</w:t>
      </w:r>
      <w:r>
        <w:rPr>
          <w:rFonts w:eastAsia="DengXian"/>
          <w:szCs w:val="20"/>
          <w:lang w:val="en-GB" w:eastAsia="zh-CN"/>
        </w:rPr>
        <w:t xml:space="preserve"> for legacy </w:t>
      </w:r>
      <w:proofErr w:type="spellStart"/>
      <w:r>
        <w:rPr>
          <w:rFonts w:eastAsia="DengXian"/>
          <w:szCs w:val="20"/>
          <w:lang w:val="en-GB" w:eastAsia="zh-CN"/>
        </w:rPr>
        <w:t>QoE</w:t>
      </w:r>
      <w:proofErr w:type="spellEnd"/>
      <w:r>
        <w:rPr>
          <w:rFonts w:eastAsia="DengXian"/>
          <w:szCs w:val="20"/>
          <w:lang w:val="en-GB" w:eastAsia="zh-CN"/>
        </w:rPr>
        <w:t>, t</w:t>
      </w:r>
      <w:r w:rsidRPr="0096309B">
        <w:rPr>
          <w:rFonts w:eastAsia="DengXian"/>
          <w:szCs w:val="20"/>
          <w:lang w:val="en-GB" w:eastAsia="zh-CN"/>
        </w:rPr>
        <w:t xml:space="preserve">here is no need to include slice ID as an explicit IE over </w:t>
      </w:r>
      <w:proofErr w:type="spellStart"/>
      <w:r w:rsidRPr="0096309B">
        <w:rPr>
          <w:rFonts w:eastAsia="DengXian"/>
          <w:szCs w:val="20"/>
          <w:lang w:val="en-GB" w:eastAsia="zh-CN"/>
        </w:rPr>
        <w:t>Uu</w:t>
      </w:r>
      <w:proofErr w:type="spellEnd"/>
      <w:r w:rsidRPr="0096309B">
        <w:rPr>
          <w:rFonts w:eastAsia="DengXian"/>
          <w:szCs w:val="20"/>
          <w:lang w:val="en-GB" w:eastAsia="zh-CN"/>
        </w:rPr>
        <w:t xml:space="preserve"> outside the </w:t>
      </w:r>
      <w:proofErr w:type="spellStart"/>
      <w:r w:rsidRPr="0096309B">
        <w:rPr>
          <w:rFonts w:eastAsia="DengXian"/>
          <w:szCs w:val="20"/>
          <w:lang w:val="en-GB" w:eastAsia="zh-CN"/>
        </w:rPr>
        <w:t>QoE</w:t>
      </w:r>
      <w:proofErr w:type="spellEnd"/>
      <w:r w:rsidRPr="0096309B">
        <w:rPr>
          <w:rFonts w:eastAsia="DengXian"/>
          <w:szCs w:val="20"/>
          <w:lang w:val="en-GB" w:eastAsia="zh-CN"/>
        </w:rPr>
        <w:t xml:space="preserve"> configuration and reporting container.</w:t>
      </w:r>
      <w:r w:rsidR="00367428">
        <w:rPr>
          <w:rFonts w:eastAsia="DengXian"/>
          <w:szCs w:val="20"/>
          <w:lang w:val="en-GB" w:eastAsia="zh-CN"/>
        </w:rPr>
        <w:t xml:space="preserve"> </w:t>
      </w:r>
      <w:proofErr w:type="gramStart"/>
      <w:r w:rsidR="00367428">
        <w:rPr>
          <w:rFonts w:eastAsia="DengXian"/>
          <w:szCs w:val="20"/>
          <w:lang w:val="en-GB" w:eastAsia="zh-CN"/>
        </w:rPr>
        <w:t>So</w:t>
      </w:r>
      <w:proofErr w:type="gramEnd"/>
      <w:r w:rsidR="00367428">
        <w:rPr>
          <w:rFonts w:eastAsia="DengXian"/>
          <w:szCs w:val="20"/>
          <w:lang w:val="en-GB" w:eastAsia="zh-CN"/>
        </w:rPr>
        <w:t xml:space="preserve"> it is </w:t>
      </w:r>
      <w:proofErr w:type="spellStart"/>
      <w:r w:rsidR="00367428">
        <w:rPr>
          <w:rFonts w:eastAsia="DengXian"/>
          <w:szCs w:val="20"/>
          <w:lang w:val="en-GB" w:eastAsia="zh-CN"/>
        </w:rPr>
        <w:t>unserstood</w:t>
      </w:r>
      <w:proofErr w:type="spellEnd"/>
      <w:r w:rsidR="00367428">
        <w:rPr>
          <w:rFonts w:eastAsia="DengXian"/>
          <w:szCs w:val="20"/>
          <w:lang w:val="en-GB" w:eastAsia="zh-CN"/>
        </w:rPr>
        <w:t xml:space="preserve"> slice-based </w:t>
      </w:r>
      <w:proofErr w:type="spellStart"/>
      <w:r w:rsidR="00367428">
        <w:rPr>
          <w:rFonts w:eastAsia="DengXian"/>
          <w:szCs w:val="20"/>
          <w:lang w:val="en-GB" w:eastAsia="zh-CN"/>
        </w:rPr>
        <w:t>QoE</w:t>
      </w:r>
      <w:proofErr w:type="spellEnd"/>
      <w:r w:rsidR="00367428">
        <w:rPr>
          <w:rFonts w:eastAsia="DengXian"/>
          <w:szCs w:val="20"/>
          <w:lang w:val="en-GB" w:eastAsia="zh-CN"/>
        </w:rPr>
        <w:t xml:space="preserve"> mainly impact application layer, and it should be SA4 determination whether to support.</w:t>
      </w:r>
    </w:p>
    <w:p w14:paraId="0693194C" w14:textId="77777777" w:rsidR="004B73C2" w:rsidRPr="0096309B" w:rsidRDefault="004B73C2" w:rsidP="004B73C2">
      <w:pPr>
        <w:pStyle w:val="ListParagraph"/>
        <w:numPr>
          <w:ilvl w:val="0"/>
          <w:numId w:val="38"/>
        </w:numPr>
        <w:pBdr>
          <w:top w:val="single" w:sz="4" w:space="1" w:color="auto"/>
          <w:left w:val="single" w:sz="4" w:space="4" w:color="auto"/>
          <w:bottom w:val="single" w:sz="4" w:space="1" w:color="auto"/>
          <w:right w:val="single" w:sz="4" w:space="4" w:color="auto"/>
        </w:pBdr>
        <w:spacing w:before="0"/>
        <w:rPr>
          <w:szCs w:val="20"/>
        </w:rPr>
      </w:pPr>
      <w:r w:rsidRPr="0096309B">
        <w:rPr>
          <w:rFonts w:eastAsia="DengXian"/>
          <w:szCs w:val="20"/>
          <w:lang w:eastAsia="zh-CN"/>
        </w:rPr>
        <w:t xml:space="preserve">RAN3 assumes that slice ID is included inside the transparent </w:t>
      </w:r>
      <w:proofErr w:type="spellStart"/>
      <w:r w:rsidRPr="0096309B">
        <w:rPr>
          <w:rFonts w:eastAsia="DengXian"/>
          <w:szCs w:val="20"/>
          <w:lang w:eastAsia="zh-CN"/>
        </w:rPr>
        <w:t>QoE</w:t>
      </w:r>
      <w:proofErr w:type="spellEnd"/>
      <w:r w:rsidRPr="0096309B">
        <w:rPr>
          <w:rFonts w:eastAsia="DengXian"/>
          <w:szCs w:val="20"/>
          <w:lang w:eastAsia="zh-CN"/>
        </w:rPr>
        <w:t xml:space="preserve"> reporting container, which is up to SA4’s decision.</w:t>
      </w:r>
    </w:p>
    <w:p w14:paraId="543E227E" w14:textId="77777777" w:rsidR="004B73C2" w:rsidRDefault="004B73C2" w:rsidP="004B73C2">
      <w:pPr>
        <w:pStyle w:val="ListParagraph"/>
        <w:numPr>
          <w:ilvl w:val="0"/>
          <w:numId w:val="38"/>
        </w:numPr>
        <w:pBdr>
          <w:top w:val="single" w:sz="4" w:space="1" w:color="auto"/>
          <w:left w:val="single" w:sz="4" w:space="4" w:color="auto"/>
          <w:bottom w:val="single" w:sz="4" w:space="1" w:color="auto"/>
          <w:right w:val="single" w:sz="4" w:space="4" w:color="auto"/>
        </w:pBdr>
        <w:spacing w:before="0"/>
        <w:rPr>
          <w:rFonts w:eastAsia="DengXian"/>
          <w:szCs w:val="20"/>
          <w:lang w:val="en-GB" w:eastAsia="zh-CN"/>
        </w:rPr>
      </w:pPr>
      <w:r w:rsidRPr="004B73C2">
        <w:rPr>
          <w:rFonts w:eastAsia="DengXian"/>
          <w:szCs w:val="20"/>
          <w:highlight w:val="yellow"/>
          <w:lang w:val="en-GB" w:eastAsia="zh-CN"/>
        </w:rPr>
        <w:t xml:space="preserve">For legacy </w:t>
      </w:r>
      <w:proofErr w:type="spellStart"/>
      <w:r w:rsidRPr="004B73C2">
        <w:rPr>
          <w:rFonts w:eastAsia="DengXian"/>
          <w:szCs w:val="20"/>
          <w:highlight w:val="yellow"/>
          <w:lang w:val="en-GB" w:eastAsia="zh-CN"/>
        </w:rPr>
        <w:t>QoE</w:t>
      </w:r>
      <w:proofErr w:type="spellEnd"/>
      <w:r w:rsidRPr="004B73C2">
        <w:rPr>
          <w:rFonts w:eastAsia="DengXian"/>
          <w:szCs w:val="20"/>
          <w:highlight w:val="yellow"/>
          <w:lang w:val="en-GB" w:eastAsia="zh-CN"/>
        </w:rPr>
        <w:t xml:space="preserve">, there is no need to include slice ID as an explicit IE over </w:t>
      </w:r>
      <w:proofErr w:type="spellStart"/>
      <w:r w:rsidRPr="004B73C2">
        <w:rPr>
          <w:rFonts w:eastAsia="DengXian"/>
          <w:szCs w:val="20"/>
          <w:highlight w:val="yellow"/>
          <w:lang w:val="en-GB" w:eastAsia="zh-CN"/>
        </w:rPr>
        <w:t>Uu</w:t>
      </w:r>
      <w:proofErr w:type="spellEnd"/>
      <w:r w:rsidRPr="004B73C2">
        <w:rPr>
          <w:rFonts w:eastAsia="DengXian"/>
          <w:szCs w:val="20"/>
          <w:highlight w:val="yellow"/>
          <w:lang w:val="en-GB" w:eastAsia="zh-CN"/>
        </w:rPr>
        <w:t xml:space="preserve"> outside the </w:t>
      </w:r>
      <w:proofErr w:type="spellStart"/>
      <w:r w:rsidRPr="004B73C2">
        <w:rPr>
          <w:rFonts w:eastAsia="DengXian"/>
          <w:szCs w:val="20"/>
          <w:highlight w:val="yellow"/>
          <w:lang w:val="en-GB" w:eastAsia="zh-CN"/>
        </w:rPr>
        <w:t>QoE</w:t>
      </w:r>
      <w:proofErr w:type="spellEnd"/>
      <w:r w:rsidRPr="004B73C2">
        <w:rPr>
          <w:rFonts w:eastAsia="DengXian"/>
          <w:szCs w:val="20"/>
          <w:highlight w:val="yellow"/>
          <w:lang w:val="en-GB" w:eastAsia="zh-CN"/>
        </w:rPr>
        <w:t xml:space="preserve"> configuration and reporting container.</w:t>
      </w:r>
      <w:r w:rsidRPr="0096309B">
        <w:rPr>
          <w:rFonts w:eastAsia="DengXian"/>
          <w:szCs w:val="20"/>
          <w:lang w:val="en-GB" w:eastAsia="zh-CN"/>
        </w:rPr>
        <w:t xml:space="preserve"> FFS whether </w:t>
      </w:r>
      <w:r>
        <w:rPr>
          <w:rFonts w:eastAsia="DengXian"/>
          <w:szCs w:val="20"/>
          <w:lang w:val="en-GB" w:eastAsia="zh-CN"/>
        </w:rPr>
        <w:t xml:space="preserve">including the slice ID as an explicit IE over </w:t>
      </w:r>
      <w:proofErr w:type="spellStart"/>
      <w:r w:rsidRPr="0096309B">
        <w:rPr>
          <w:rFonts w:eastAsia="DengXian"/>
          <w:szCs w:val="20"/>
          <w:lang w:val="en-GB" w:eastAsia="zh-CN"/>
        </w:rPr>
        <w:t>Uu</w:t>
      </w:r>
      <w:proofErr w:type="spellEnd"/>
      <w:r w:rsidRPr="0096309B">
        <w:rPr>
          <w:rFonts w:eastAsia="DengXian"/>
          <w:szCs w:val="20"/>
          <w:lang w:val="en-GB" w:eastAsia="zh-CN"/>
        </w:rPr>
        <w:t xml:space="preserve"> outside the </w:t>
      </w:r>
      <w:proofErr w:type="spellStart"/>
      <w:r w:rsidRPr="0096309B">
        <w:rPr>
          <w:rFonts w:eastAsia="DengXian"/>
          <w:szCs w:val="20"/>
          <w:lang w:val="en-GB" w:eastAsia="zh-CN"/>
        </w:rPr>
        <w:t>QoE</w:t>
      </w:r>
      <w:proofErr w:type="spellEnd"/>
      <w:r w:rsidRPr="0096309B">
        <w:rPr>
          <w:rFonts w:eastAsia="DengXian"/>
          <w:szCs w:val="20"/>
          <w:lang w:val="en-GB" w:eastAsia="zh-CN"/>
        </w:rPr>
        <w:t xml:space="preserve"> configuration and reporting container</w:t>
      </w:r>
      <w:r>
        <w:rPr>
          <w:rFonts w:eastAsia="DengXian"/>
          <w:szCs w:val="20"/>
          <w:lang w:val="en-GB" w:eastAsia="zh-CN"/>
        </w:rPr>
        <w:t xml:space="preserve"> is required to</w:t>
      </w:r>
      <w:r w:rsidRPr="0096309B">
        <w:rPr>
          <w:rFonts w:eastAsia="DengXian"/>
          <w:szCs w:val="20"/>
          <w:lang w:val="en-GB" w:eastAsia="zh-CN"/>
        </w:rPr>
        <w:t xml:space="preserve"> support per slice </w:t>
      </w:r>
      <w:r>
        <w:rPr>
          <w:rFonts w:eastAsia="DengXian"/>
          <w:szCs w:val="20"/>
          <w:lang w:val="en-GB" w:eastAsia="zh-CN"/>
        </w:rPr>
        <w:t xml:space="preserve">RAN visible </w:t>
      </w:r>
      <w:proofErr w:type="spellStart"/>
      <w:r>
        <w:rPr>
          <w:rFonts w:eastAsia="DengXian"/>
          <w:szCs w:val="20"/>
          <w:lang w:val="en-GB" w:eastAsia="zh-CN"/>
        </w:rPr>
        <w:t>QoE</w:t>
      </w:r>
      <w:proofErr w:type="spellEnd"/>
      <w:r w:rsidRPr="0096309B">
        <w:rPr>
          <w:rFonts w:eastAsia="DengXian"/>
          <w:szCs w:val="20"/>
          <w:lang w:val="en-GB" w:eastAsia="zh-CN"/>
        </w:rPr>
        <w:t xml:space="preserve"> configuration and reporting.</w:t>
      </w:r>
    </w:p>
    <w:p w14:paraId="6DEF0B58" w14:textId="681CA3B9" w:rsidR="004B73C2" w:rsidRPr="00FC7398" w:rsidRDefault="00C43727" w:rsidP="0081063E">
      <w:pPr>
        <w:tabs>
          <w:tab w:val="left" w:pos="1701"/>
        </w:tabs>
        <w:spacing w:after="200" w:line="276" w:lineRule="auto"/>
        <w:rPr>
          <w:rFonts w:eastAsia="DengXian"/>
          <w:szCs w:val="20"/>
          <w:lang w:eastAsia="zh-CN"/>
        </w:rPr>
      </w:pPr>
      <w:r w:rsidRPr="00C43727">
        <w:rPr>
          <w:rFonts w:eastAsia="DengXian"/>
          <w:szCs w:val="20"/>
          <w:lang w:val="en-GB" w:eastAsia="zh-CN"/>
        </w:rPr>
        <w:t xml:space="preserve">In [6], </w:t>
      </w:r>
      <w:r w:rsidR="00E9718A" w:rsidRPr="00C43727">
        <w:rPr>
          <w:rFonts w:eastAsia="DengXian"/>
          <w:szCs w:val="20"/>
          <w:lang w:val="en-GB" w:eastAsia="zh-CN"/>
        </w:rPr>
        <w:t xml:space="preserve">RAN3 agreement for </w:t>
      </w:r>
      <w:r w:rsidR="004027D0" w:rsidRPr="00C43727">
        <w:rPr>
          <w:rFonts w:eastAsia="DengXian"/>
          <w:szCs w:val="20"/>
          <w:lang w:val="en-GB" w:eastAsia="zh-CN"/>
        </w:rPr>
        <w:t>RVQOE</w:t>
      </w:r>
      <w:r w:rsidRPr="00C43727">
        <w:rPr>
          <w:rFonts w:eastAsia="DengXian"/>
          <w:szCs w:val="20"/>
          <w:lang w:val="en-GB" w:eastAsia="zh-CN"/>
        </w:rPr>
        <w:t>, a</w:t>
      </w:r>
      <w:r>
        <w:rPr>
          <w:rFonts w:eastAsia="DengXian"/>
          <w:szCs w:val="20"/>
          <w:lang w:val="en-GB" w:eastAsia="zh-CN"/>
        </w:rPr>
        <w:t xml:space="preserve"> PDU Session ID </w:t>
      </w:r>
      <w:r w:rsidRPr="00C43727">
        <w:rPr>
          <w:rFonts w:eastAsia="DengXian"/>
          <w:szCs w:val="20"/>
          <w:lang w:val="en-GB" w:eastAsia="zh-CN"/>
        </w:rPr>
        <w:t xml:space="preserve">used by the corresponding measured service also needs to be included in the RAN visible </w:t>
      </w:r>
      <w:proofErr w:type="spellStart"/>
      <w:r w:rsidRPr="00C43727">
        <w:rPr>
          <w:rFonts w:eastAsia="DengXian"/>
          <w:szCs w:val="20"/>
          <w:lang w:val="en-GB" w:eastAsia="zh-CN"/>
        </w:rPr>
        <w:t>QoE</w:t>
      </w:r>
      <w:proofErr w:type="spellEnd"/>
      <w:r w:rsidRPr="00C43727">
        <w:rPr>
          <w:rFonts w:eastAsia="DengXian"/>
          <w:szCs w:val="20"/>
          <w:lang w:val="en-GB" w:eastAsia="zh-CN"/>
        </w:rPr>
        <w:t xml:space="preserve"> report</w:t>
      </w:r>
      <w:r>
        <w:rPr>
          <w:rFonts w:eastAsia="DengXian"/>
          <w:szCs w:val="20"/>
          <w:lang w:val="en-GB" w:eastAsia="zh-CN"/>
        </w:rPr>
        <w:t>.</w:t>
      </w:r>
    </w:p>
    <w:p w14:paraId="104512A2" w14:textId="386E7148" w:rsidR="007D7866" w:rsidRDefault="007D7866" w:rsidP="007D7866">
      <w:pPr>
        <w:pStyle w:val="ListParagraph"/>
        <w:numPr>
          <w:ilvl w:val="0"/>
          <w:numId w:val="36"/>
        </w:numPr>
        <w:tabs>
          <w:tab w:val="left" w:pos="1701"/>
        </w:tabs>
        <w:spacing w:after="200" w:line="276" w:lineRule="auto"/>
        <w:rPr>
          <w:rFonts w:eastAsia="SimSun"/>
          <w:lang w:eastAsia="zh-CN"/>
        </w:rPr>
      </w:pPr>
      <w:r>
        <w:rPr>
          <w:rFonts w:eastAsia="SimSun"/>
          <w:lang w:eastAsia="zh-CN"/>
        </w:rPr>
        <w:t>Ask SA4 wh</w:t>
      </w:r>
      <w:r w:rsidR="00367428">
        <w:rPr>
          <w:rFonts w:eastAsia="SimSun"/>
          <w:lang w:eastAsia="zh-CN"/>
        </w:rPr>
        <w:t>e</w:t>
      </w:r>
      <w:r>
        <w:rPr>
          <w:rFonts w:eastAsia="SimSun"/>
          <w:lang w:eastAsia="zh-CN"/>
        </w:rPr>
        <w:t xml:space="preserve">ther </w:t>
      </w:r>
      <w:r w:rsidR="00AC20FB">
        <w:rPr>
          <w:rFonts w:eastAsia="SimSun"/>
          <w:lang w:eastAsia="zh-CN"/>
        </w:rPr>
        <w:t xml:space="preserve">to </w:t>
      </w:r>
      <w:r>
        <w:rPr>
          <w:rFonts w:eastAsia="SimSun"/>
          <w:lang w:eastAsia="zh-CN"/>
        </w:rPr>
        <w:t>introduce a se</w:t>
      </w:r>
      <w:r w:rsidR="00FF3359">
        <w:rPr>
          <w:rFonts w:eastAsia="SimSun"/>
          <w:lang w:eastAsia="zh-CN"/>
        </w:rPr>
        <w:t>pa</w:t>
      </w:r>
      <w:r>
        <w:rPr>
          <w:rFonts w:eastAsia="SimSun"/>
          <w:lang w:eastAsia="zh-CN"/>
        </w:rPr>
        <w:t xml:space="preserve">rate UE capability to </w:t>
      </w:r>
      <w:proofErr w:type="spellStart"/>
      <w:r>
        <w:rPr>
          <w:rFonts w:eastAsia="SimSun"/>
          <w:lang w:eastAsia="zh-CN"/>
        </w:rPr>
        <w:t>suppprt</w:t>
      </w:r>
      <w:proofErr w:type="spellEnd"/>
      <w:r>
        <w:rPr>
          <w:rFonts w:eastAsia="SimSun"/>
          <w:lang w:eastAsia="zh-CN"/>
        </w:rPr>
        <w:t xml:space="preserve"> per-slice </w:t>
      </w:r>
      <w:proofErr w:type="spellStart"/>
      <w:r>
        <w:rPr>
          <w:rFonts w:eastAsia="SimSun"/>
          <w:lang w:eastAsia="zh-CN"/>
        </w:rPr>
        <w:t>QoE</w:t>
      </w:r>
      <w:proofErr w:type="spellEnd"/>
      <w:r>
        <w:rPr>
          <w:rFonts w:eastAsia="SimSun"/>
          <w:lang w:eastAsia="zh-CN"/>
        </w:rPr>
        <w:t>.</w:t>
      </w:r>
    </w:p>
    <w:p w14:paraId="0AF4150F" w14:textId="5F622BC7" w:rsidR="00367428" w:rsidRPr="00E87779" w:rsidRDefault="00E87779" w:rsidP="00E87779">
      <w:pPr>
        <w:tabs>
          <w:tab w:val="left" w:pos="1701"/>
        </w:tabs>
        <w:spacing w:after="200" w:line="276" w:lineRule="auto"/>
        <w:rPr>
          <w:rFonts w:eastAsia="SimSun"/>
          <w:lang w:eastAsia="zh-CN"/>
        </w:rPr>
      </w:pPr>
      <w:proofErr w:type="spellStart"/>
      <w:r>
        <w:rPr>
          <w:rFonts w:eastAsia="SimSun" w:hint="eastAsia"/>
          <w:lang w:eastAsia="zh-CN"/>
        </w:rPr>
        <w:t>QoE</w:t>
      </w:r>
      <w:proofErr w:type="spellEnd"/>
      <w:r>
        <w:rPr>
          <w:rFonts w:eastAsia="SimSun"/>
          <w:lang w:eastAsia="zh-CN"/>
        </w:rPr>
        <w:t xml:space="preserve"> report </w:t>
      </w:r>
      <w:proofErr w:type="gramStart"/>
      <w:r>
        <w:rPr>
          <w:rFonts w:eastAsia="SimSun"/>
          <w:lang w:eastAsia="zh-CN"/>
        </w:rPr>
        <w:t>pause</w:t>
      </w:r>
      <w:proofErr w:type="gramEnd"/>
      <w:r>
        <w:rPr>
          <w:rFonts w:eastAsia="SimSun"/>
          <w:lang w:eastAsia="zh-CN"/>
        </w:rPr>
        <w:t xml:space="preserve"> and resume is an optimized sub-feature to </w:t>
      </w:r>
      <w:proofErr w:type="spellStart"/>
      <w:r>
        <w:rPr>
          <w:rFonts w:eastAsia="SimSun"/>
          <w:lang w:eastAsia="zh-CN"/>
        </w:rPr>
        <w:t>QoE</w:t>
      </w:r>
      <w:proofErr w:type="spellEnd"/>
      <w:r>
        <w:rPr>
          <w:rFonts w:eastAsia="SimSun"/>
          <w:lang w:eastAsia="zh-CN"/>
        </w:rPr>
        <w:t xml:space="preserve">. During the discussion, RAN2 ever doubted whether pause and resume is really needed considering SA4 evaluation on the </w:t>
      </w:r>
      <w:proofErr w:type="spellStart"/>
      <w:r>
        <w:rPr>
          <w:rFonts w:eastAsia="SimSun"/>
          <w:lang w:eastAsia="zh-CN"/>
        </w:rPr>
        <w:t>QoE</w:t>
      </w:r>
      <w:proofErr w:type="spellEnd"/>
      <w:r>
        <w:rPr>
          <w:rFonts w:eastAsia="SimSun"/>
          <w:lang w:eastAsia="zh-CN"/>
        </w:rPr>
        <w:t xml:space="preserve"> data bitrate. And during </w:t>
      </w:r>
      <w:proofErr w:type="spellStart"/>
      <w:r>
        <w:rPr>
          <w:rFonts w:eastAsia="SimSun"/>
          <w:lang w:eastAsia="zh-CN"/>
        </w:rPr>
        <w:t>QoE</w:t>
      </w:r>
      <w:proofErr w:type="spellEnd"/>
      <w:r>
        <w:rPr>
          <w:rFonts w:eastAsia="SimSun"/>
          <w:lang w:eastAsia="zh-CN"/>
        </w:rPr>
        <w:t xml:space="preserve"> reporting pause, AS layer is required to buffer at least 64KB size data, which is additional requirement for UE. Then it is proposed to introduce UE capability for </w:t>
      </w:r>
      <w:proofErr w:type="spellStart"/>
      <w:r>
        <w:rPr>
          <w:rFonts w:eastAsia="SimSun"/>
          <w:lang w:eastAsia="zh-CN"/>
        </w:rPr>
        <w:t>QoE</w:t>
      </w:r>
      <w:proofErr w:type="spellEnd"/>
      <w:r>
        <w:rPr>
          <w:rFonts w:eastAsia="SimSun"/>
          <w:lang w:eastAsia="zh-CN"/>
        </w:rPr>
        <w:t xml:space="preserve"> report pause and resume.</w:t>
      </w:r>
    </w:p>
    <w:p w14:paraId="3BEBF18A" w14:textId="5B1D7440" w:rsidR="00180B0F" w:rsidRDefault="00A203F3" w:rsidP="00180B0F">
      <w:pPr>
        <w:pStyle w:val="ListParagraph"/>
        <w:numPr>
          <w:ilvl w:val="0"/>
          <w:numId w:val="36"/>
        </w:numPr>
        <w:tabs>
          <w:tab w:val="left" w:pos="1701"/>
        </w:tabs>
        <w:spacing w:after="200" w:line="276" w:lineRule="auto"/>
        <w:rPr>
          <w:rFonts w:eastAsia="SimSun"/>
          <w:lang w:eastAsia="zh-CN"/>
        </w:rPr>
      </w:pPr>
      <w:r w:rsidRPr="001E16EA">
        <w:rPr>
          <w:rFonts w:eastAsia="SimSun"/>
          <w:lang w:eastAsia="zh-CN"/>
        </w:rPr>
        <w:t xml:space="preserve">Introduce UE capability for </w:t>
      </w:r>
      <w:proofErr w:type="spellStart"/>
      <w:r w:rsidRPr="001E16EA">
        <w:rPr>
          <w:rFonts w:eastAsia="SimSun"/>
          <w:lang w:eastAsia="zh-CN"/>
        </w:rPr>
        <w:t>QoE</w:t>
      </w:r>
      <w:proofErr w:type="spellEnd"/>
      <w:r w:rsidRPr="001E16EA">
        <w:rPr>
          <w:rFonts w:eastAsia="SimSun"/>
          <w:lang w:eastAsia="zh-CN"/>
        </w:rPr>
        <w:t xml:space="preserve"> report pause and resume.</w:t>
      </w:r>
    </w:p>
    <w:p w14:paraId="453E1190" w14:textId="36031E59" w:rsidR="00FC7398" w:rsidRDefault="00FC7398" w:rsidP="00180B0F">
      <w:pPr>
        <w:tabs>
          <w:tab w:val="left" w:pos="1701"/>
        </w:tabs>
        <w:spacing w:after="200" w:line="276" w:lineRule="auto"/>
        <w:rPr>
          <w:rFonts w:eastAsia="SimSun"/>
          <w:lang w:eastAsia="zh-CN"/>
        </w:rPr>
      </w:pPr>
      <w:r w:rsidRPr="00C43727">
        <w:rPr>
          <w:rFonts w:eastAsia="SimSun"/>
          <w:lang w:eastAsia="zh-CN"/>
        </w:rPr>
        <w:t xml:space="preserve">In [5], </w:t>
      </w:r>
      <w:r w:rsidR="00B53748" w:rsidRPr="00C43727">
        <w:rPr>
          <w:rFonts w:eastAsia="SimSun"/>
          <w:lang w:eastAsia="zh-CN"/>
        </w:rPr>
        <w:t>RAN3 agreed</w:t>
      </w:r>
      <w:r w:rsidR="00B53748">
        <w:rPr>
          <w:rFonts w:eastAsia="SimSun"/>
          <w:lang w:eastAsia="zh-CN"/>
        </w:rPr>
        <w:t xml:space="preserve"> that UE should send session start or end indication to assist RAN configuring MDT measurements to the UE. </w:t>
      </w:r>
    </w:p>
    <w:p w14:paraId="6CC8793E" w14:textId="77777777" w:rsidR="00FC7398" w:rsidRDefault="00FC7398" w:rsidP="00FC7398">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To enable time alignment of the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and Immediate MDT measurements, RAN3 has agreed that an NG-RAN node is required to receive from the UE a </w:t>
      </w:r>
      <w:proofErr w:type="spellStart"/>
      <w:r>
        <w:rPr>
          <w:rFonts w:asciiTheme="minorHAnsi" w:hAnsiTheme="minorHAnsi" w:cstheme="minorHAnsi"/>
          <w:color w:val="000000"/>
          <w:sz w:val="22"/>
          <w:szCs w:val="22"/>
        </w:rPr>
        <w:t>QoE</w:t>
      </w:r>
      <w:proofErr w:type="spellEnd"/>
      <w:r>
        <w:rPr>
          <w:rFonts w:asciiTheme="minorHAnsi" w:hAnsiTheme="minorHAnsi" w:cstheme="minorHAnsi"/>
          <w:color w:val="000000"/>
          <w:sz w:val="22"/>
          <w:szCs w:val="22"/>
        </w:rPr>
        <w:t xml:space="preserve"> measurement session start indication and a session end indication from the application and via RRC </w:t>
      </w:r>
      <w:proofErr w:type="spellStart"/>
      <w:r>
        <w:rPr>
          <w:rFonts w:asciiTheme="minorHAnsi" w:hAnsiTheme="minorHAnsi" w:cstheme="minorHAnsi"/>
          <w:color w:val="000000"/>
          <w:sz w:val="22"/>
          <w:szCs w:val="22"/>
        </w:rPr>
        <w:t>signalling</w:t>
      </w:r>
      <w:proofErr w:type="spellEnd"/>
      <w:r>
        <w:rPr>
          <w:rFonts w:asciiTheme="minorHAnsi" w:hAnsiTheme="minorHAnsi" w:cstheme="minorHAnsi"/>
          <w:color w:val="000000"/>
          <w:sz w:val="22"/>
          <w:szCs w:val="22"/>
        </w:rPr>
        <w:t>.</w:t>
      </w:r>
    </w:p>
    <w:p w14:paraId="1401B1DD" w14:textId="50FEEF5A" w:rsidR="00180B0F" w:rsidRPr="00180B0F" w:rsidRDefault="00B53748" w:rsidP="00180B0F">
      <w:pPr>
        <w:tabs>
          <w:tab w:val="left" w:pos="1701"/>
        </w:tabs>
        <w:spacing w:after="200" w:line="276" w:lineRule="auto"/>
        <w:rPr>
          <w:rFonts w:eastAsia="SimSun"/>
          <w:lang w:eastAsia="zh-CN"/>
        </w:rPr>
      </w:pPr>
      <w:r>
        <w:rPr>
          <w:rFonts w:eastAsia="SimSun"/>
          <w:lang w:eastAsia="zh-CN"/>
        </w:rPr>
        <w:t>Considering MDT-</w:t>
      </w:r>
      <w:proofErr w:type="spellStart"/>
      <w:r>
        <w:rPr>
          <w:rFonts w:eastAsia="SimSun"/>
          <w:lang w:eastAsia="zh-CN"/>
        </w:rPr>
        <w:t>QoE</w:t>
      </w:r>
      <w:proofErr w:type="spellEnd"/>
      <w:r>
        <w:rPr>
          <w:rFonts w:eastAsia="SimSun"/>
          <w:lang w:eastAsia="zh-CN"/>
        </w:rPr>
        <w:t xml:space="preserve"> alignment is an optimization to legacy </w:t>
      </w:r>
      <w:proofErr w:type="spellStart"/>
      <w:proofErr w:type="gramStart"/>
      <w:r>
        <w:rPr>
          <w:rFonts w:eastAsia="SimSun"/>
          <w:lang w:eastAsia="zh-CN"/>
        </w:rPr>
        <w:t>QoE,</w:t>
      </w:r>
      <w:r w:rsidR="00FC7398">
        <w:rPr>
          <w:rFonts w:eastAsia="SimSun"/>
          <w:lang w:eastAsia="zh-CN"/>
        </w:rPr>
        <w:t>and</w:t>
      </w:r>
      <w:proofErr w:type="spellEnd"/>
      <w:proofErr w:type="gramEnd"/>
      <w:r w:rsidR="00FC7398">
        <w:rPr>
          <w:rFonts w:eastAsia="SimSun"/>
          <w:lang w:eastAsia="zh-CN"/>
        </w:rPr>
        <w:t xml:space="preserve"> if without UE session start or end indication, the </w:t>
      </w:r>
      <w:proofErr w:type="spellStart"/>
      <w:r w:rsidR="00FC7398">
        <w:rPr>
          <w:rFonts w:eastAsia="SimSun"/>
          <w:lang w:eastAsia="zh-CN"/>
        </w:rPr>
        <w:t>gNB</w:t>
      </w:r>
      <w:proofErr w:type="spellEnd"/>
      <w:r w:rsidR="00FC7398">
        <w:rPr>
          <w:rFonts w:eastAsia="SimSun"/>
          <w:lang w:eastAsia="zh-CN"/>
        </w:rPr>
        <w:t xml:space="preserve"> can provide MDT configuration by implementation,</w:t>
      </w:r>
      <w:r>
        <w:rPr>
          <w:rFonts w:eastAsia="SimSun"/>
          <w:lang w:eastAsia="zh-CN"/>
        </w:rPr>
        <w:t xml:space="preserve"> it is proposed to introduce UE capability for </w:t>
      </w:r>
      <w:proofErr w:type="spellStart"/>
      <w:r>
        <w:rPr>
          <w:rFonts w:eastAsia="SimSun"/>
          <w:lang w:eastAsia="zh-CN"/>
        </w:rPr>
        <w:t>QoE</w:t>
      </w:r>
      <w:proofErr w:type="spellEnd"/>
      <w:r>
        <w:rPr>
          <w:rFonts w:eastAsia="SimSun"/>
          <w:lang w:eastAsia="zh-CN"/>
        </w:rPr>
        <w:t xml:space="preserve"> and MDT alignment.</w:t>
      </w:r>
    </w:p>
    <w:p w14:paraId="39FB84F1" w14:textId="4BB5450E" w:rsidR="00FF3359" w:rsidRDefault="00FF3359" w:rsidP="00A84554">
      <w:pPr>
        <w:pStyle w:val="ListParagraph"/>
        <w:numPr>
          <w:ilvl w:val="0"/>
          <w:numId w:val="36"/>
        </w:numPr>
        <w:tabs>
          <w:tab w:val="left" w:pos="1701"/>
        </w:tabs>
        <w:spacing w:after="200" w:line="276" w:lineRule="auto"/>
        <w:rPr>
          <w:rFonts w:eastAsia="SimSun"/>
          <w:lang w:eastAsia="zh-CN"/>
        </w:rPr>
      </w:pPr>
      <w:r>
        <w:rPr>
          <w:rFonts w:eastAsia="SimSun"/>
          <w:lang w:eastAsia="zh-CN"/>
        </w:rPr>
        <w:t xml:space="preserve">Introduce UE capability for </w:t>
      </w:r>
      <w:r w:rsidR="00FC7398">
        <w:rPr>
          <w:rFonts w:eastAsia="SimSun"/>
          <w:lang w:eastAsia="zh-CN"/>
        </w:rPr>
        <w:t>session start</w:t>
      </w:r>
      <w:r w:rsidR="000B68CC">
        <w:rPr>
          <w:rFonts w:eastAsia="SimSun"/>
          <w:lang w:eastAsia="zh-CN"/>
        </w:rPr>
        <w:t>/</w:t>
      </w:r>
      <w:r w:rsidR="00FC7398">
        <w:rPr>
          <w:rFonts w:eastAsia="SimSun"/>
          <w:lang w:eastAsia="zh-CN"/>
        </w:rPr>
        <w:t>end indication</w:t>
      </w:r>
      <w:r>
        <w:rPr>
          <w:rFonts w:eastAsia="SimSun"/>
          <w:lang w:eastAsia="zh-CN"/>
        </w:rPr>
        <w:t>.</w:t>
      </w:r>
    </w:p>
    <w:p w14:paraId="2FC83563" w14:textId="26D4B0F8" w:rsidR="00B53748" w:rsidRDefault="000F7D12" w:rsidP="000F7D12">
      <w:pPr>
        <w:tabs>
          <w:tab w:val="left" w:pos="1701"/>
        </w:tabs>
        <w:spacing w:after="200" w:line="276" w:lineRule="auto"/>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the features with cross-layer interaction, UE radio capability also reflects application layer capability. In AT command specification TS27.007, some features </w:t>
      </w:r>
      <w:proofErr w:type="gramStart"/>
      <w:r>
        <w:rPr>
          <w:rFonts w:eastAsia="SimSun"/>
          <w:lang w:eastAsia="zh-CN"/>
        </w:rPr>
        <w:t>e.g.</w:t>
      </w:r>
      <w:proofErr w:type="gramEnd"/>
      <w:r>
        <w:rPr>
          <w:rFonts w:eastAsia="SimSun"/>
          <w:lang w:eastAsia="zh-CN"/>
        </w:rPr>
        <w:t xml:space="preserve"> IMS, the application layer is specified to inform NAS layer the capability. </w:t>
      </w:r>
      <w:r w:rsidR="00B229BB">
        <w:rPr>
          <w:rFonts w:eastAsia="SimSun"/>
          <w:lang w:eastAsia="zh-CN"/>
        </w:rPr>
        <w:t>However, s</w:t>
      </w:r>
      <w:r>
        <w:rPr>
          <w:rFonts w:eastAsia="SimSun"/>
          <w:lang w:eastAsia="zh-CN"/>
        </w:rPr>
        <w:t xml:space="preserve">ince AT command is CT1 scope, and </w:t>
      </w:r>
      <w:r w:rsidR="00B229BB">
        <w:rPr>
          <w:rFonts w:eastAsia="SimSun"/>
          <w:lang w:eastAsia="zh-CN"/>
        </w:rPr>
        <w:t>RAN2 does not know whether it is normal way to exchange capability between application layer and MAS/AS layer in AT command, then it is proposed to leave to CT1 to determine whether capability needs to be exchanged between application layer and AS layer via AT command.</w:t>
      </w:r>
    </w:p>
    <w:p w14:paraId="2F15A25A" w14:textId="77777777" w:rsidR="00AC20FB" w:rsidRDefault="00AC20FB" w:rsidP="00AC20FB">
      <w:pPr>
        <w:pStyle w:val="ListParagraph"/>
        <w:numPr>
          <w:ilvl w:val="0"/>
          <w:numId w:val="36"/>
        </w:numPr>
        <w:tabs>
          <w:tab w:val="left" w:pos="1701"/>
        </w:tabs>
        <w:spacing w:after="200" w:line="276" w:lineRule="auto"/>
        <w:rPr>
          <w:rFonts w:eastAsia="SimSun"/>
          <w:lang w:eastAsia="zh-CN"/>
        </w:rPr>
      </w:pPr>
      <w:r>
        <w:rPr>
          <w:rFonts w:eastAsia="SimSun"/>
          <w:lang w:eastAsia="zh-CN"/>
        </w:rPr>
        <w:t>Leave to CT1 to determine whether capability needs to be exchanged between application layer and AS layer via AT command.</w:t>
      </w:r>
    </w:p>
    <w:bookmarkEnd w:id="4"/>
    <w:bookmarkEnd w:id="5"/>
    <w:p w14:paraId="78A0A4AB" w14:textId="77777777" w:rsidR="007D2366" w:rsidRPr="0071199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19526CB3" w14:textId="487F6B37" w:rsidR="0009451F" w:rsidRDefault="0009451F" w:rsidP="00D0110A">
      <w:pPr>
        <w:pStyle w:val="ListParagraph"/>
        <w:numPr>
          <w:ilvl w:val="0"/>
          <w:numId w:val="37"/>
        </w:numPr>
        <w:tabs>
          <w:tab w:val="left" w:pos="1701"/>
        </w:tabs>
        <w:spacing w:after="200" w:line="276" w:lineRule="auto"/>
        <w:rPr>
          <w:rFonts w:eastAsia="SimSun"/>
          <w:lang w:eastAsia="zh-CN"/>
        </w:rPr>
      </w:pPr>
      <w:r>
        <w:rPr>
          <w:rFonts w:eastAsia="SimSun"/>
          <w:lang w:eastAsia="zh-CN"/>
        </w:rPr>
        <w:t xml:space="preserve">Ask SA4 whether UE needs to indicate support of RAN visible </w:t>
      </w:r>
      <w:proofErr w:type="spellStart"/>
      <w:r>
        <w:rPr>
          <w:rFonts w:eastAsia="SimSun"/>
          <w:lang w:eastAsia="zh-CN"/>
        </w:rPr>
        <w:t>QoE</w:t>
      </w:r>
      <w:proofErr w:type="spellEnd"/>
      <w:r>
        <w:rPr>
          <w:rFonts w:eastAsia="SimSun"/>
          <w:lang w:eastAsia="zh-CN"/>
        </w:rPr>
        <w:t xml:space="preserve"> per service type.</w:t>
      </w:r>
    </w:p>
    <w:p w14:paraId="5B40F1A6" w14:textId="149AF61C" w:rsidR="0009451F" w:rsidRDefault="0009451F" w:rsidP="00D0110A">
      <w:pPr>
        <w:pStyle w:val="ListParagraph"/>
        <w:numPr>
          <w:ilvl w:val="0"/>
          <w:numId w:val="37"/>
        </w:numPr>
        <w:tabs>
          <w:tab w:val="left" w:pos="1701"/>
        </w:tabs>
        <w:spacing w:after="200" w:line="276" w:lineRule="auto"/>
        <w:rPr>
          <w:rFonts w:eastAsia="SimSun"/>
          <w:lang w:eastAsia="zh-CN"/>
        </w:rPr>
      </w:pPr>
      <w:r>
        <w:rPr>
          <w:rFonts w:eastAsia="SimSun"/>
          <w:lang w:eastAsia="zh-CN"/>
        </w:rPr>
        <w:t xml:space="preserve">Ask SA4 </w:t>
      </w:r>
      <w:proofErr w:type="spellStart"/>
      <w:r>
        <w:rPr>
          <w:rFonts w:eastAsia="SimSun"/>
          <w:lang w:eastAsia="zh-CN"/>
        </w:rPr>
        <w:t>whther</w:t>
      </w:r>
      <w:proofErr w:type="spellEnd"/>
      <w:r>
        <w:rPr>
          <w:rFonts w:eastAsia="SimSun"/>
          <w:lang w:eastAsia="zh-CN"/>
        </w:rPr>
        <w:t xml:space="preserve"> introduce a </w:t>
      </w:r>
      <w:proofErr w:type="spellStart"/>
      <w:r>
        <w:rPr>
          <w:rFonts w:eastAsia="SimSun"/>
          <w:lang w:eastAsia="zh-CN"/>
        </w:rPr>
        <w:t>selerate</w:t>
      </w:r>
      <w:proofErr w:type="spellEnd"/>
      <w:r>
        <w:rPr>
          <w:rFonts w:eastAsia="SimSun"/>
          <w:lang w:eastAsia="zh-CN"/>
        </w:rPr>
        <w:t xml:space="preserve"> UE capability to </w:t>
      </w:r>
      <w:proofErr w:type="spellStart"/>
      <w:r>
        <w:rPr>
          <w:rFonts w:eastAsia="SimSun"/>
          <w:lang w:eastAsia="zh-CN"/>
        </w:rPr>
        <w:t>suppprt</w:t>
      </w:r>
      <w:proofErr w:type="spellEnd"/>
      <w:r>
        <w:rPr>
          <w:rFonts w:eastAsia="SimSun"/>
          <w:lang w:eastAsia="zh-CN"/>
        </w:rPr>
        <w:t xml:space="preserve"> per-slice </w:t>
      </w:r>
      <w:proofErr w:type="spellStart"/>
      <w:r>
        <w:rPr>
          <w:rFonts w:eastAsia="SimSun"/>
          <w:lang w:eastAsia="zh-CN"/>
        </w:rPr>
        <w:t>QoE</w:t>
      </w:r>
      <w:proofErr w:type="spellEnd"/>
      <w:r>
        <w:rPr>
          <w:rFonts w:eastAsia="SimSun"/>
          <w:lang w:eastAsia="zh-CN"/>
        </w:rPr>
        <w:t>.</w:t>
      </w:r>
    </w:p>
    <w:p w14:paraId="10FD6F93" w14:textId="77777777" w:rsidR="00510BA2" w:rsidRDefault="00510BA2" w:rsidP="00510BA2">
      <w:pPr>
        <w:pStyle w:val="ListParagraph"/>
        <w:numPr>
          <w:ilvl w:val="0"/>
          <w:numId w:val="37"/>
        </w:numPr>
        <w:tabs>
          <w:tab w:val="left" w:pos="1701"/>
        </w:tabs>
        <w:spacing w:after="200" w:line="276" w:lineRule="auto"/>
        <w:rPr>
          <w:rFonts w:eastAsia="SimSun"/>
          <w:lang w:eastAsia="zh-CN"/>
        </w:rPr>
      </w:pPr>
      <w:r w:rsidRPr="001E16EA">
        <w:rPr>
          <w:rFonts w:eastAsia="SimSun"/>
          <w:lang w:eastAsia="zh-CN"/>
        </w:rPr>
        <w:t xml:space="preserve">Introduce UE capability for </w:t>
      </w:r>
      <w:proofErr w:type="spellStart"/>
      <w:r w:rsidRPr="001E16EA">
        <w:rPr>
          <w:rFonts w:eastAsia="SimSun"/>
          <w:lang w:eastAsia="zh-CN"/>
        </w:rPr>
        <w:t>QoE</w:t>
      </w:r>
      <w:proofErr w:type="spellEnd"/>
      <w:r w:rsidRPr="001E16EA">
        <w:rPr>
          <w:rFonts w:eastAsia="SimSun"/>
          <w:lang w:eastAsia="zh-CN"/>
        </w:rPr>
        <w:t xml:space="preserve"> report pause and resume.</w:t>
      </w:r>
    </w:p>
    <w:p w14:paraId="64064380" w14:textId="77777777" w:rsidR="00510BA2" w:rsidRDefault="00510BA2" w:rsidP="00510BA2">
      <w:pPr>
        <w:pStyle w:val="ListParagraph"/>
        <w:numPr>
          <w:ilvl w:val="0"/>
          <w:numId w:val="37"/>
        </w:numPr>
        <w:tabs>
          <w:tab w:val="left" w:pos="1701"/>
        </w:tabs>
        <w:spacing w:after="200" w:line="276" w:lineRule="auto"/>
        <w:rPr>
          <w:rFonts w:eastAsia="SimSun"/>
          <w:lang w:eastAsia="zh-CN"/>
        </w:rPr>
      </w:pPr>
      <w:r>
        <w:rPr>
          <w:rFonts w:eastAsia="SimSun"/>
          <w:lang w:eastAsia="zh-CN"/>
        </w:rPr>
        <w:t>Introduce UE capability for session start/end indication.</w:t>
      </w:r>
    </w:p>
    <w:p w14:paraId="0DEBEC9E" w14:textId="1ED36431" w:rsidR="0009451F" w:rsidRDefault="0009451F" w:rsidP="00D0110A">
      <w:pPr>
        <w:pStyle w:val="ListParagraph"/>
        <w:numPr>
          <w:ilvl w:val="0"/>
          <w:numId w:val="37"/>
        </w:numPr>
        <w:tabs>
          <w:tab w:val="left" w:pos="1701"/>
        </w:tabs>
        <w:spacing w:after="200" w:line="276" w:lineRule="auto"/>
        <w:rPr>
          <w:rFonts w:eastAsia="SimSun"/>
          <w:lang w:eastAsia="zh-CN"/>
        </w:rPr>
      </w:pPr>
      <w:r>
        <w:rPr>
          <w:rFonts w:eastAsia="SimSun"/>
          <w:lang w:eastAsia="zh-CN"/>
        </w:rPr>
        <w:t>Leave to CT1 to determine whether capability needs to be exchanged between application layer and AS layer via AT command.</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33352FE4" w:rsidR="00EE342A" w:rsidRDefault="00EE342A" w:rsidP="005250DD">
      <w:pPr>
        <w:rPr>
          <w:rFonts w:eastAsia="SimSun" w:cs="Arial"/>
          <w:szCs w:val="20"/>
          <w:lang w:val="en-GB" w:eastAsia="zh-CN"/>
        </w:rPr>
      </w:pPr>
      <w:r w:rsidRPr="00BF0476">
        <w:rPr>
          <w:rFonts w:eastAsia="SimSun" w:cs="Arial"/>
          <w:szCs w:val="20"/>
          <w:lang w:val="en-GB" w:eastAsia="zh-CN"/>
        </w:rPr>
        <w:t xml:space="preserve">[1]    </w:t>
      </w:r>
      <w:r w:rsidR="000F13DB" w:rsidRPr="000F13DB">
        <w:rPr>
          <w:rFonts w:eastAsia="SimSun" w:cs="Arial"/>
          <w:szCs w:val="20"/>
          <w:lang w:val="en-GB" w:eastAsia="zh-CN"/>
        </w:rPr>
        <w:t>RP-210913</w:t>
      </w:r>
      <w:r w:rsidRPr="00BF0476">
        <w:rPr>
          <w:rFonts w:eastAsia="SimSun" w:cs="Arial"/>
          <w:szCs w:val="20"/>
          <w:lang w:val="en-GB" w:eastAsia="zh-CN"/>
        </w:rPr>
        <w:t>: “</w:t>
      </w:r>
      <w:r w:rsidR="000F13DB" w:rsidRPr="000F13DB">
        <w:rPr>
          <w:rFonts w:eastAsia="SimSun" w:cs="Arial"/>
          <w:szCs w:val="20"/>
          <w:lang w:val="en-GB" w:eastAsia="zh-CN"/>
        </w:rPr>
        <w:t xml:space="preserve">New WID on NR </w:t>
      </w:r>
      <w:proofErr w:type="spellStart"/>
      <w:r w:rsidR="000F13DB" w:rsidRPr="000F13DB">
        <w:rPr>
          <w:rFonts w:eastAsia="SimSun" w:cs="Arial"/>
          <w:szCs w:val="20"/>
          <w:lang w:val="en-GB" w:eastAsia="zh-CN"/>
        </w:rPr>
        <w:t>QoE</w:t>
      </w:r>
      <w:proofErr w:type="spellEnd"/>
      <w:r w:rsidR="000F13DB" w:rsidRPr="000F13DB">
        <w:rPr>
          <w:rFonts w:eastAsia="SimSun" w:cs="Arial"/>
          <w:szCs w:val="20"/>
          <w:lang w:val="en-GB" w:eastAsia="zh-CN"/>
        </w:rPr>
        <w:t xml:space="preserve"> management and optimizations for diverse services</w:t>
      </w:r>
      <w:r w:rsidRPr="00BF0476">
        <w:rPr>
          <w:rFonts w:eastAsia="SimSun" w:cs="Arial"/>
          <w:szCs w:val="20"/>
          <w:lang w:val="en-GB" w:eastAsia="zh-CN"/>
        </w:rPr>
        <w:t>”</w:t>
      </w:r>
    </w:p>
    <w:p w14:paraId="5ADD45DC" w14:textId="528F3FE0" w:rsidR="000F13DB" w:rsidRDefault="000F13DB" w:rsidP="000F13DB">
      <w:pPr>
        <w:rPr>
          <w:rFonts w:eastAsia="SimSun" w:cs="Arial"/>
          <w:szCs w:val="20"/>
          <w:lang w:val="en-GB" w:eastAsia="zh-CN"/>
        </w:rPr>
      </w:pPr>
      <w:r>
        <w:rPr>
          <w:rFonts w:eastAsia="SimSun" w:cs="Arial"/>
          <w:szCs w:val="20"/>
          <w:lang w:val="en-GB" w:eastAsia="zh-CN"/>
        </w:rPr>
        <w:t xml:space="preserve">[2]    TS 38.306, </w:t>
      </w:r>
      <w:r w:rsidRPr="000F13DB">
        <w:rPr>
          <w:rFonts w:eastAsia="SimSun" w:cs="Arial"/>
          <w:szCs w:val="20"/>
          <w:lang w:val="en-GB" w:eastAsia="zh-CN"/>
        </w:rPr>
        <w:t>NR;</w:t>
      </w:r>
      <w:r>
        <w:rPr>
          <w:rFonts w:eastAsia="SimSun" w:cs="Arial"/>
          <w:szCs w:val="20"/>
          <w:lang w:val="en-GB" w:eastAsia="zh-CN"/>
        </w:rPr>
        <w:t xml:space="preserve"> </w:t>
      </w:r>
      <w:r w:rsidRPr="000F13DB">
        <w:rPr>
          <w:rFonts w:eastAsia="SimSun" w:cs="Arial"/>
          <w:szCs w:val="20"/>
          <w:lang w:val="en-GB" w:eastAsia="zh-CN"/>
        </w:rPr>
        <w:t>User Equipment (UE) radio access capabilities</w:t>
      </w:r>
    </w:p>
    <w:p w14:paraId="3D956227" w14:textId="264C8BDB" w:rsidR="007D7866" w:rsidRPr="007D7866" w:rsidRDefault="007D7866" w:rsidP="007D7866">
      <w:pPr>
        <w:rPr>
          <w:rFonts w:eastAsia="SimSun" w:cs="Arial"/>
          <w:szCs w:val="20"/>
          <w:lang w:eastAsia="zh-CN"/>
        </w:rPr>
      </w:pPr>
      <w:r>
        <w:rPr>
          <w:rFonts w:eastAsia="SimSun" w:cs="Arial"/>
          <w:szCs w:val="20"/>
          <w:lang w:eastAsia="zh-CN"/>
        </w:rPr>
        <w:t xml:space="preserve">[3]    </w:t>
      </w:r>
      <w:r w:rsidRPr="007D7866">
        <w:rPr>
          <w:rFonts w:eastAsia="SimSun" w:cs="Arial"/>
          <w:szCs w:val="20"/>
          <w:lang w:eastAsia="zh-CN"/>
        </w:rPr>
        <w:t>R2-2200109</w:t>
      </w:r>
      <w:r>
        <w:rPr>
          <w:rFonts w:eastAsia="SimSun" w:cs="Arial"/>
          <w:szCs w:val="20"/>
          <w:lang w:eastAsia="zh-CN"/>
        </w:rPr>
        <w:t xml:space="preserve"> </w:t>
      </w:r>
      <w:r w:rsidRPr="007D7866">
        <w:rPr>
          <w:rFonts w:eastAsia="SimSun" w:cs="Arial"/>
          <w:szCs w:val="20"/>
          <w:lang w:eastAsia="zh-CN"/>
        </w:rPr>
        <w:t xml:space="preserve">LS on the support of including slice ID in the </w:t>
      </w:r>
      <w:proofErr w:type="spellStart"/>
      <w:r w:rsidRPr="007D7866">
        <w:rPr>
          <w:rFonts w:eastAsia="SimSun" w:cs="Arial"/>
          <w:szCs w:val="20"/>
          <w:lang w:eastAsia="zh-CN"/>
        </w:rPr>
        <w:t>QoE</w:t>
      </w:r>
      <w:proofErr w:type="spellEnd"/>
      <w:r w:rsidRPr="007D7866">
        <w:rPr>
          <w:rFonts w:eastAsia="SimSun" w:cs="Arial"/>
          <w:szCs w:val="20"/>
          <w:lang w:eastAsia="zh-CN"/>
        </w:rPr>
        <w:t xml:space="preserve"> reporting container (R3-216225; contact: Huawei)</w:t>
      </w:r>
      <w:r w:rsidRPr="007D7866">
        <w:rPr>
          <w:rFonts w:eastAsia="SimSun" w:cs="Arial"/>
          <w:szCs w:val="20"/>
          <w:lang w:eastAsia="zh-CN"/>
        </w:rPr>
        <w:tab/>
        <w:t>RAN3</w:t>
      </w:r>
      <w:r w:rsidRPr="007D7866">
        <w:rPr>
          <w:rFonts w:eastAsia="SimSun" w:cs="Arial"/>
          <w:szCs w:val="20"/>
          <w:lang w:eastAsia="zh-CN"/>
        </w:rPr>
        <w:tab/>
        <w:t>LS in</w:t>
      </w:r>
      <w:r w:rsidRPr="007D7866">
        <w:rPr>
          <w:rFonts w:eastAsia="SimSun" w:cs="Arial"/>
          <w:szCs w:val="20"/>
          <w:lang w:eastAsia="zh-CN"/>
        </w:rPr>
        <w:tab/>
        <w:t>Rel-17</w:t>
      </w:r>
      <w:r w:rsidRPr="007D7866">
        <w:rPr>
          <w:rFonts w:eastAsia="SimSun" w:cs="Arial"/>
          <w:szCs w:val="20"/>
          <w:lang w:eastAsia="zh-CN"/>
        </w:rPr>
        <w:tab/>
      </w:r>
      <w:proofErr w:type="spellStart"/>
      <w:r w:rsidRPr="007D7866">
        <w:rPr>
          <w:rFonts w:eastAsia="SimSun" w:cs="Arial"/>
          <w:szCs w:val="20"/>
          <w:lang w:eastAsia="zh-CN"/>
        </w:rPr>
        <w:t>NR_QoE</w:t>
      </w:r>
      <w:proofErr w:type="spellEnd"/>
      <w:r w:rsidRPr="007D7866">
        <w:rPr>
          <w:rFonts w:eastAsia="SimSun" w:cs="Arial"/>
          <w:szCs w:val="20"/>
          <w:lang w:eastAsia="zh-CN"/>
        </w:rPr>
        <w:t>-Core</w:t>
      </w:r>
      <w:r w:rsidRPr="007D7866">
        <w:rPr>
          <w:rFonts w:eastAsia="SimSun" w:cs="Arial"/>
          <w:szCs w:val="20"/>
          <w:lang w:eastAsia="zh-CN"/>
        </w:rPr>
        <w:tab/>
        <w:t>To:SA4</w:t>
      </w:r>
      <w:r w:rsidRPr="007D7866">
        <w:rPr>
          <w:rFonts w:eastAsia="SimSun" w:cs="Arial"/>
          <w:szCs w:val="20"/>
          <w:lang w:eastAsia="zh-CN"/>
        </w:rPr>
        <w:tab/>
      </w:r>
      <w:proofErr w:type="gramStart"/>
      <w:r w:rsidRPr="007D7866">
        <w:rPr>
          <w:rFonts w:eastAsia="SimSun" w:cs="Arial"/>
          <w:szCs w:val="20"/>
          <w:lang w:eastAsia="zh-CN"/>
        </w:rPr>
        <w:t>Cc:RAN</w:t>
      </w:r>
      <w:proofErr w:type="gramEnd"/>
      <w:r w:rsidRPr="007D7866">
        <w:rPr>
          <w:rFonts w:eastAsia="SimSun" w:cs="Arial"/>
          <w:szCs w:val="20"/>
          <w:lang w:eastAsia="zh-CN"/>
        </w:rPr>
        <w:t>2</w:t>
      </w:r>
    </w:p>
    <w:p w14:paraId="5C925063" w14:textId="62166E7E" w:rsidR="007D7866" w:rsidRDefault="007D7866" w:rsidP="007D7866">
      <w:pPr>
        <w:rPr>
          <w:rFonts w:eastAsia="SimSun" w:cs="Arial"/>
          <w:szCs w:val="20"/>
          <w:lang w:eastAsia="zh-CN"/>
        </w:rPr>
      </w:pPr>
      <w:r>
        <w:rPr>
          <w:rFonts w:eastAsia="SimSun" w:cs="Arial"/>
          <w:szCs w:val="20"/>
          <w:lang w:eastAsia="zh-CN"/>
        </w:rPr>
        <w:t xml:space="preserve">[4]    </w:t>
      </w:r>
      <w:r w:rsidRPr="007D7866">
        <w:rPr>
          <w:rFonts w:eastAsia="SimSun" w:cs="Arial"/>
          <w:szCs w:val="20"/>
          <w:lang w:eastAsia="zh-CN"/>
        </w:rPr>
        <w:t>R2-2200160</w:t>
      </w:r>
      <w:r>
        <w:rPr>
          <w:rFonts w:eastAsia="SimSun" w:cs="Arial"/>
          <w:szCs w:val="20"/>
          <w:lang w:eastAsia="zh-CN"/>
        </w:rPr>
        <w:t xml:space="preserve"> </w:t>
      </w:r>
      <w:r w:rsidRPr="007D7866">
        <w:rPr>
          <w:rFonts w:eastAsia="SimSun" w:cs="Arial"/>
          <w:szCs w:val="20"/>
          <w:lang w:eastAsia="zh-CN"/>
        </w:rPr>
        <w:t>LS on the mapping between service types and slice at application (S5-216414; contact: Ericsson)</w:t>
      </w:r>
      <w:r w:rsidRPr="007D7866">
        <w:rPr>
          <w:rFonts w:eastAsia="SimSun" w:cs="Arial"/>
          <w:szCs w:val="20"/>
          <w:lang w:eastAsia="zh-CN"/>
        </w:rPr>
        <w:tab/>
        <w:t>SA5</w:t>
      </w:r>
      <w:r w:rsidRPr="007D7866">
        <w:rPr>
          <w:rFonts w:eastAsia="SimSun" w:cs="Arial"/>
          <w:szCs w:val="20"/>
          <w:lang w:eastAsia="zh-CN"/>
        </w:rPr>
        <w:tab/>
        <w:t>LS in</w:t>
      </w:r>
      <w:r w:rsidRPr="007D7866">
        <w:rPr>
          <w:rFonts w:eastAsia="SimSun" w:cs="Arial"/>
          <w:szCs w:val="20"/>
          <w:lang w:eastAsia="zh-CN"/>
        </w:rPr>
        <w:tab/>
        <w:t>Rel-17</w:t>
      </w:r>
      <w:r w:rsidRPr="007D7866">
        <w:rPr>
          <w:rFonts w:eastAsia="SimSun" w:cs="Arial"/>
          <w:szCs w:val="20"/>
          <w:lang w:eastAsia="zh-CN"/>
        </w:rPr>
        <w:tab/>
      </w:r>
      <w:proofErr w:type="spellStart"/>
      <w:r w:rsidRPr="007D7866">
        <w:rPr>
          <w:rFonts w:eastAsia="SimSun" w:cs="Arial"/>
          <w:szCs w:val="20"/>
          <w:lang w:eastAsia="zh-CN"/>
        </w:rPr>
        <w:t>eQoE</w:t>
      </w:r>
      <w:proofErr w:type="spellEnd"/>
      <w:r w:rsidRPr="007D7866">
        <w:rPr>
          <w:rFonts w:eastAsia="SimSun" w:cs="Arial"/>
          <w:szCs w:val="20"/>
          <w:lang w:eastAsia="zh-CN"/>
        </w:rPr>
        <w:tab/>
      </w:r>
      <w:proofErr w:type="gramStart"/>
      <w:r w:rsidRPr="007D7866">
        <w:rPr>
          <w:rFonts w:eastAsia="SimSun" w:cs="Arial"/>
          <w:szCs w:val="20"/>
          <w:lang w:eastAsia="zh-CN"/>
        </w:rPr>
        <w:t>To:RAN</w:t>
      </w:r>
      <w:proofErr w:type="gramEnd"/>
      <w:r w:rsidRPr="007D7866">
        <w:rPr>
          <w:rFonts w:eastAsia="SimSun" w:cs="Arial"/>
          <w:szCs w:val="20"/>
          <w:lang w:eastAsia="zh-CN"/>
        </w:rPr>
        <w:t>3</w:t>
      </w:r>
      <w:r w:rsidRPr="007D7866">
        <w:rPr>
          <w:rFonts w:eastAsia="SimSun" w:cs="Arial"/>
          <w:szCs w:val="20"/>
          <w:lang w:eastAsia="zh-CN"/>
        </w:rPr>
        <w:tab/>
        <w:t>Cc:SA4, RAN2, SA2, CT1</w:t>
      </w:r>
    </w:p>
    <w:p w14:paraId="1199C698" w14:textId="6FD8C49A" w:rsidR="00FC7398" w:rsidRDefault="00FC7398" w:rsidP="007D7866">
      <w:pPr>
        <w:rPr>
          <w:rFonts w:eastAsia="SimSun" w:cs="Arial"/>
          <w:szCs w:val="20"/>
          <w:lang w:eastAsia="zh-CN"/>
        </w:rPr>
      </w:pPr>
      <w:r>
        <w:rPr>
          <w:rFonts w:eastAsia="SimSun" w:cs="Arial"/>
          <w:szCs w:val="20"/>
          <w:lang w:eastAsia="zh-CN"/>
        </w:rPr>
        <w:t xml:space="preserve">[5]    </w:t>
      </w:r>
      <w:r w:rsidRPr="00FC7398">
        <w:rPr>
          <w:rFonts w:eastAsia="SimSun" w:cs="Arial"/>
          <w:szCs w:val="20"/>
          <w:lang w:eastAsia="zh-CN"/>
        </w:rPr>
        <w:t>R2-2202128</w:t>
      </w:r>
      <w:r w:rsidRPr="00FC7398">
        <w:rPr>
          <w:rFonts w:eastAsia="SimSun" w:cs="Arial"/>
          <w:szCs w:val="20"/>
          <w:lang w:eastAsia="zh-CN"/>
        </w:rPr>
        <w:tab/>
        <w:t xml:space="preserve">LS on </w:t>
      </w:r>
      <w:proofErr w:type="spellStart"/>
      <w:r w:rsidRPr="00FC7398">
        <w:rPr>
          <w:rFonts w:eastAsia="SimSun" w:cs="Arial"/>
          <w:szCs w:val="20"/>
          <w:lang w:eastAsia="zh-CN"/>
        </w:rPr>
        <w:t>QoE</w:t>
      </w:r>
      <w:proofErr w:type="spellEnd"/>
      <w:r w:rsidRPr="00FC7398">
        <w:rPr>
          <w:rFonts w:eastAsia="SimSun" w:cs="Arial"/>
          <w:szCs w:val="20"/>
          <w:lang w:eastAsia="zh-CN"/>
        </w:rPr>
        <w:t xml:space="preserve"> Measurement Session Start and Measurement Session End Indication from the UE (R3-221243; contact: Ericsson)</w:t>
      </w:r>
      <w:r w:rsidRPr="00FC7398">
        <w:rPr>
          <w:rFonts w:eastAsia="SimSun" w:cs="Arial"/>
          <w:szCs w:val="20"/>
          <w:lang w:eastAsia="zh-CN"/>
        </w:rPr>
        <w:tab/>
        <w:t>RAN3</w:t>
      </w:r>
    </w:p>
    <w:p w14:paraId="69FB4B38" w14:textId="333E0453" w:rsidR="00C43727" w:rsidRPr="007D7866" w:rsidRDefault="00C43727" w:rsidP="007D7866">
      <w:pPr>
        <w:rPr>
          <w:rFonts w:eastAsia="SimSun" w:cs="Arial"/>
          <w:szCs w:val="20"/>
          <w:lang w:eastAsia="zh-CN"/>
        </w:rPr>
      </w:pPr>
      <w:r>
        <w:rPr>
          <w:rFonts w:eastAsia="SimSun" w:cs="Arial"/>
          <w:szCs w:val="20"/>
          <w:lang w:eastAsia="zh-CN"/>
        </w:rPr>
        <w:t xml:space="preserve">[6]   </w:t>
      </w:r>
      <w:r w:rsidRPr="00C43727">
        <w:rPr>
          <w:rFonts w:eastAsia="SimSun" w:cs="Arial"/>
          <w:szCs w:val="20"/>
          <w:lang w:eastAsia="zh-CN"/>
        </w:rPr>
        <w:t>R2-2202139</w:t>
      </w:r>
      <w:r w:rsidRPr="00C43727">
        <w:rPr>
          <w:rFonts w:eastAsia="SimSun" w:cs="Arial"/>
          <w:szCs w:val="20"/>
          <w:lang w:eastAsia="zh-CN"/>
        </w:rPr>
        <w:tab/>
        <w:t xml:space="preserve">LS on Support for Configuration and Reporting of RAN Visible </w:t>
      </w:r>
      <w:proofErr w:type="spellStart"/>
      <w:r w:rsidRPr="00C43727">
        <w:rPr>
          <w:rFonts w:eastAsia="SimSun" w:cs="Arial"/>
          <w:szCs w:val="20"/>
          <w:lang w:eastAsia="zh-CN"/>
        </w:rPr>
        <w:t>QoE</w:t>
      </w:r>
      <w:proofErr w:type="spellEnd"/>
      <w:r w:rsidRPr="00C43727">
        <w:rPr>
          <w:rFonts w:eastAsia="SimSun" w:cs="Arial"/>
          <w:szCs w:val="20"/>
          <w:lang w:eastAsia="zh-CN"/>
        </w:rPr>
        <w:t xml:space="preserve"> Measurements (R3-221464; contact: Ericsson)</w:t>
      </w:r>
      <w:r w:rsidRPr="00C43727">
        <w:rPr>
          <w:rFonts w:eastAsia="SimSun" w:cs="Arial"/>
          <w:szCs w:val="20"/>
          <w:lang w:eastAsia="zh-CN"/>
        </w:rPr>
        <w:tab/>
        <w:t>RAN3</w:t>
      </w:r>
    </w:p>
    <w:p w14:paraId="519DA754" w14:textId="77777777" w:rsidR="00D81B11" w:rsidRDefault="00D81B11" w:rsidP="00EE342A">
      <w:pPr>
        <w:rPr>
          <w:rFonts w:eastAsia="SimSun" w:cs="Arial"/>
          <w:szCs w:val="20"/>
          <w:lang w:val="en-GB" w:eastAsia="zh-CN"/>
        </w:rPr>
      </w:pPr>
    </w:p>
    <w:p w14:paraId="5E6EDB73" w14:textId="77777777" w:rsidR="00711995" w:rsidRPr="00711995" w:rsidRDefault="00711995" w:rsidP="00711995">
      <w:pPr>
        <w:pStyle w:val="BodyText"/>
        <w:rPr>
          <w:lang w:eastAsia="zh-CN"/>
        </w:rPr>
      </w:pPr>
    </w:p>
    <w:sectPr w:rsidR="00711995" w:rsidRPr="0071199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99CD" w14:textId="77777777" w:rsidR="006C679B" w:rsidRDefault="006C679B">
      <w:r>
        <w:separator/>
      </w:r>
    </w:p>
  </w:endnote>
  <w:endnote w:type="continuationSeparator" w:id="0">
    <w:p w14:paraId="550CAC15" w14:textId="77777777" w:rsidR="006C679B" w:rsidRDefault="006C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C164A" w14:textId="77777777" w:rsidR="006C679B" w:rsidRDefault="006C679B">
      <w:r>
        <w:separator/>
      </w:r>
    </w:p>
  </w:footnote>
  <w:footnote w:type="continuationSeparator" w:id="0">
    <w:p w14:paraId="256B4EA5" w14:textId="77777777" w:rsidR="006C679B" w:rsidRDefault="006C6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25"/>
  </w:num>
  <w:num w:numId="3">
    <w:abstractNumId w:val="11"/>
  </w:num>
  <w:num w:numId="4">
    <w:abstractNumId w:val="17"/>
  </w:num>
  <w:num w:numId="5">
    <w:abstractNumId w:val="12"/>
  </w:num>
  <w:num w:numId="6">
    <w:abstractNumId w:val="22"/>
  </w:num>
  <w:num w:numId="7">
    <w:abstractNumId w:val="21"/>
  </w:num>
  <w:num w:numId="8">
    <w:abstractNumId w:val="27"/>
  </w:num>
  <w:num w:numId="9">
    <w:abstractNumId w:val="9"/>
  </w:num>
  <w:num w:numId="10">
    <w:abstractNumId w:val="5"/>
  </w:num>
  <w:num w:numId="11">
    <w:abstractNumId w:val="13"/>
  </w:num>
  <w:num w:numId="12">
    <w:abstractNumId w:val="32"/>
  </w:num>
  <w:num w:numId="13">
    <w:abstractNumId w:val="20"/>
  </w:num>
  <w:num w:numId="14">
    <w:abstractNumId w:val="26"/>
  </w:num>
  <w:num w:numId="15">
    <w:abstractNumId w:val="14"/>
  </w:num>
  <w:num w:numId="16">
    <w:abstractNumId w:val="15"/>
  </w:num>
  <w:num w:numId="17">
    <w:abstractNumId w:val="16"/>
  </w:num>
  <w:num w:numId="18">
    <w:abstractNumId w:val="28"/>
  </w:num>
  <w:num w:numId="19">
    <w:abstractNumId w:val="24"/>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0"/>
  </w:num>
  <w:num w:numId="27">
    <w:abstractNumId w:val="7"/>
  </w:num>
  <w:num w:numId="28">
    <w:abstractNumId w:val="18"/>
  </w:num>
  <w:num w:numId="29">
    <w:abstractNumId w:val="33"/>
  </w:num>
  <w:num w:numId="30">
    <w:abstractNumId w:val="33"/>
  </w:num>
  <w:num w:numId="31">
    <w:abstractNumId w:val="33"/>
  </w:num>
  <w:num w:numId="32">
    <w:abstractNumId w:val="31"/>
  </w:num>
  <w:num w:numId="33">
    <w:abstractNumId w:val="2"/>
  </w:num>
  <w:num w:numId="34">
    <w:abstractNumId w:val="29"/>
  </w:num>
  <w:num w:numId="35">
    <w:abstractNumId w:val="4"/>
  </w:num>
  <w:num w:numId="36">
    <w:abstractNumId w:val="30"/>
  </w:num>
  <w:num w:numId="37">
    <w:abstractNumId w:val="23"/>
  </w:num>
  <w:num w:numId="3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8CC"/>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69E"/>
    <w:rsid w:val="00365E5F"/>
    <w:rsid w:val="00365EF2"/>
    <w:rsid w:val="00365F31"/>
    <w:rsid w:val="00366022"/>
    <w:rsid w:val="0036698E"/>
    <w:rsid w:val="00366A97"/>
    <w:rsid w:val="00366FFB"/>
    <w:rsid w:val="003671B4"/>
    <w:rsid w:val="00367428"/>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55B1"/>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340"/>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0F9D"/>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398"/>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52</cp:revision>
  <cp:lastPrinted>2011-08-03T09:36:00Z</cp:lastPrinted>
  <dcterms:created xsi:type="dcterms:W3CDTF">2022-01-04T05:44:00Z</dcterms:created>
  <dcterms:modified xsi:type="dcterms:W3CDTF">2022-02-14T03:50:00Z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